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Default="0054034A" w:rsidP="0054034A">
      <w:pPr>
        <w:jc w:val="center"/>
        <w:rPr>
          <w:rFonts w:ascii="Times New Roman" w:hAnsi="Times New Roman" w:cs="Times New Roman"/>
          <w:b/>
          <w:sz w:val="32"/>
          <w:szCs w:val="32"/>
        </w:rPr>
      </w:pPr>
      <w:r w:rsidRPr="0054034A">
        <w:rPr>
          <w:rFonts w:ascii="Times New Roman" w:hAnsi="Times New Roman" w:cs="Times New Roman"/>
          <w:b/>
          <w:sz w:val="32"/>
          <w:szCs w:val="32"/>
        </w:rPr>
        <w:t>An Adaptive KLT Approach for Speech Enhancement</w:t>
      </w:r>
    </w:p>
    <w:p w:rsidR="0054034A" w:rsidRDefault="0054034A" w:rsidP="0054034A">
      <w:pPr>
        <w:jc w:val="center"/>
        <w:rPr>
          <w:rFonts w:ascii="Times New Roman" w:hAnsi="Times New Roman" w:cs="Times New Roman"/>
          <w:b/>
          <w:sz w:val="32"/>
          <w:szCs w:val="32"/>
        </w:rPr>
      </w:pPr>
      <w:r>
        <w:rPr>
          <w:rFonts w:ascii="Times New Roman" w:hAnsi="Times New Roman" w:cs="Times New Roman"/>
          <w:b/>
          <w:sz w:val="32"/>
          <w:szCs w:val="32"/>
        </w:rPr>
        <w:t>ABSTRACT</w:t>
      </w:r>
    </w:p>
    <w:p w:rsidR="0054034A" w:rsidRPr="0054034A" w:rsidRDefault="0054034A" w:rsidP="0054034A">
      <w:pPr>
        <w:spacing w:line="360" w:lineRule="auto"/>
        <w:jc w:val="both"/>
        <w:rPr>
          <w:rFonts w:ascii="Times New Roman" w:hAnsi="Times New Roman" w:cs="Times New Roman"/>
          <w:sz w:val="24"/>
          <w:szCs w:val="24"/>
        </w:rPr>
      </w:pPr>
      <w:r w:rsidRPr="0054034A">
        <w:rPr>
          <w:rFonts w:ascii="Times New Roman" w:hAnsi="Times New Roman" w:cs="Times New Roman"/>
          <w:sz w:val="24"/>
          <w:szCs w:val="24"/>
        </w:rPr>
        <w:t xml:space="preserve">An adaptive Karhunen–Loeve transform (KLT) tracking-based algorithm is proposed for enhancement of speech degraded by colored additive interference. This algorithm decomposes noisy speech into its components along the axes of a KLT-based vector space of clean speech. It is observed that the noise energy is disparately distributed along each eigenvector. These energies are obtained from noise samples gathered from silence intervals between speech samples. To obtain these silence intervals, we proposed an efficient voice activity detector based on outputs of principle component </w:t>
      </w:r>
      <w:proofErr w:type="gramStart"/>
      <w:r w:rsidRPr="0054034A">
        <w:rPr>
          <w:rFonts w:ascii="Times New Roman" w:hAnsi="Times New Roman" w:cs="Times New Roman"/>
          <w:sz w:val="24"/>
          <w:szCs w:val="24"/>
        </w:rPr>
        <w:t>eigen</w:t>
      </w:r>
      <w:proofErr w:type="gramEnd"/>
      <w:r>
        <w:rPr>
          <w:rFonts w:ascii="Times New Roman" w:hAnsi="Times New Roman" w:cs="Times New Roman"/>
          <w:sz w:val="24"/>
          <w:szCs w:val="24"/>
        </w:rPr>
        <w:t xml:space="preserve"> </w:t>
      </w:r>
      <w:r w:rsidRPr="0054034A">
        <w:rPr>
          <w:rFonts w:ascii="Times New Roman" w:hAnsi="Times New Roman" w:cs="Times New Roman"/>
          <w:sz w:val="24"/>
          <w:szCs w:val="24"/>
        </w:rPr>
        <w:t>filter; the greatest eigen</w:t>
      </w:r>
      <w:r>
        <w:rPr>
          <w:rFonts w:ascii="Times New Roman" w:hAnsi="Times New Roman" w:cs="Times New Roman"/>
          <w:sz w:val="24"/>
          <w:szCs w:val="24"/>
        </w:rPr>
        <w:t xml:space="preserve"> </w:t>
      </w:r>
      <w:r w:rsidRPr="0054034A">
        <w:rPr>
          <w:rFonts w:ascii="Times New Roman" w:hAnsi="Times New Roman" w:cs="Times New Roman"/>
          <w:sz w:val="24"/>
          <w:szCs w:val="24"/>
        </w:rPr>
        <w:t>value of speech KLT. Enhancement is performed by modifying each KLT component due to its noise and clean speech energies. The objective is to minimize the produced distortion when residual noise power is limited to a specific level. At the end, inverse KLT is performed and an estimation of the clean signal is synthesized. Our listening tests indicated that 71% of our subjects preferred the enhanced speech by the above method over former methods of enhancement of speech degraded by computer generated white Gaussian noise. Our method was preferred by 80% of our subjects when we processed real samples of noisy speech gathered from various environments. Index Terms—Adaptive estimation, adaptive filters, adaptive speech processing, adaptive voice activity detection, music quality enhancement, speech enhancement, speech subspace tracking.</w:t>
      </w:r>
    </w:p>
    <w:sectPr w:rsidR="0054034A" w:rsidRPr="0054034A"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4034A"/>
    <w:rsid w:val="003D31E0"/>
    <w:rsid w:val="0054034A"/>
    <w:rsid w:val="008A3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2019-05-21T11:59:00Z</dcterms:created>
  <dcterms:modified xsi:type="dcterms:W3CDTF">2019-05-21T12:01:00Z</dcterms:modified>
</cp:coreProperties>
</file>